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06" w:rsidRDefault="00782506" w:rsidP="00454753">
      <w:pPr>
        <w:spacing w:after="150"/>
        <w:textAlignment w:val="baseline"/>
        <w:outlineLvl w:val="0"/>
        <w:rPr>
          <w:rFonts w:ascii="Georgia" w:eastAsia="Times New Roman" w:hAnsi="Georgia" w:cs="Times New Roman"/>
          <w:color w:val="C5351C"/>
          <w:kern w:val="36"/>
          <w:sz w:val="40"/>
          <w:szCs w:val="65"/>
        </w:rPr>
      </w:pPr>
    </w:p>
    <w:p w:rsidR="00782506" w:rsidRDefault="00782506" w:rsidP="00454753">
      <w:pPr>
        <w:spacing w:after="150"/>
        <w:textAlignment w:val="baseline"/>
        <w:outlineLvl w:val="0"/>
        <w:rPr>
          <w:rFonts w:ascii="Georgia" w:eastAsia="Times New Roman" w:hAnsi="Georgia" w:cs="Times New Roman"/>
          <w:color w:val="C5351C"/>
          <w:kern w:val="36"/>
          <w:sz w:val="40"/>
          <w:szCs w:val="65"/>
        </w:rPr>
      </w:pPr>
    </w:p>
    <w:p w:rsidR="00454753" w:rsidRDefault="00782506" w:rsidP="00454753">
      <w:pPr>
        <w:spacing w:after="150"/>
        <w:jc w:val="left"/>
        <w:textAlignment w:val="baseline"/>
        <w:outlineLvl w:val="0"/>
        <w:rPr>
          <w:rFonts w:ascii="Georgia" w:eastAsia="Times New Roman" w:hAnsi="Georgia" w:cs="Times New Roman"/>
          <w:color w:val="C5351C"/>
          <w:kern w:val="36"/>
          <w:sz w:val="40"/>
          <w:szCs w:val="65"/>
        </w:rPr>
      </w:pPr>
      <w:r>
        <w:rPr>
          <w:noProof/>
        </w:rPr>
        <w:drawing>
          <wp:inline distT="0" distB="0" distL="0" distR="0">
            <wp:extent cx="3138312" cy="2353734"/>
            <wp:effectExtent l="0" t="0" r="5080" b="8890"/>
            <wp:docPr id="2" name="Picture 2" descr="http://mrberlin.com/images/products/detail/tariff_debate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berlin.com/images/products/detail/tariff_debate_thumb.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58614" cy="2368961"/>
                    </a:xfrm>
                    <a:prstGeom prst="rect">
                      <a:avLst/>
                    </a:prstGeom>
                    <a:noFill/>
                    <a:ln>
                      <a:noFill/>
                    </a:ln>
                  </pic:spPr>
                </pic:pic>
              </a:graphicData>
            </a:graphic>
          </wp:inline>
        </w:drawing>
      </w:r>
      <w:r>
        <w:rPr>
          <w:noProof/>
        </w:rPr>
        <w:tab/>
      </w:r>
      <w:r>
        <w:rPr>
          <w:noProof/>
        </w:rPr>
        <w:tab/>
      </w:r>
      <w:r>
        <w:rPr>
          <w:noProof/>
        </w:rPr>
        <w:drawing>
          <wp:inline distT="0" distB="0" distL="0" distR="0" wp14:anchorId="3C15956B" wp14:editId="23120EBA">
            <wp:extent cx="3131970" cy="2353451"/>
            <wp:effectExtent l="0" t="0" r="0" b="8890"/>
            <wp:docPr id="3" name="Picture 3" descr="https://mcdn1.teacherspayteachers.com/thumbitem/Tariff-Debate-of-1828-PowerPoint-Presentation/original-161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dn1.teacherspayteachers.com/thumbitem/Tariff-Debate-of-1828-PowerPoint-Presentation/original-16124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9580" cy="2464370"/>
                    </a:xfrm>
                    <a:prstGeom prst="rect">
                      <a:avLst/>
                    </a:prstGeom>
                    <a:noFill/>
                    <a:ln>
                      <a:noFill/>
                    </a:ln>
                  </pic:spPr>
                </pic:pic>
              </a:graphicData>
            </a:graphic>
          </wp:inline>
        </w:drawing>
      </w:r>
      <w:r>
        <w:rPr>
          <w:noProof/>
        </w:rPr>
        <w:tab/>
      </w:r>
    </w:p>
    <w:p w:rsidR="00454753" w:rsidRPr="00317B66" w:rsidRDefault="00C51BB0" w:rsidP="00454753">
      <w:pPr>
        <w:spacing w:after="150"/>
        <w:textAlignment w:val="baseline"/>
        <w:outlineLvl w:val="0"/>
        <w:rPr>
          <w:rFonts w:eastAsia="Times New Roman" w:cs="Times New Roman"/>
          <w:b/>
          <w:kern w:val="36"/>
          <w:sz w:val="28"/>
          <w:szCs w:val="28"/>
        </w:rPr>
      </w:pPr>
      <w:r>
        <w:rPr>
          <w:rFonts w:eastAsia="Times New Roman" w:cs="Times New Roman"/>
          <w:b/>
          <w:kern w:val="36"/>
          <w:sz w:val="28"/>
          <w:szCs w:val="28"/>
        </w:rPr>
        <w:t>Understanding the effects of t</w:t>
      </w:r>
      <w:r w:rsidR="00454753" w:rsidRPr="00317B66">
        <w:rPr>
          <w:rFonts w:eastAsia="Times New Roman" w:cs="Times New Roman"/>
          <w:b/>
          <w:kern w:val="36"/>
          <w:sz w:val="28"/>
          <w:szCs w:val="28"/>
        </w:rPr>
        <w:t>he Tariff of Abominations</w:t>
      </w:r>
      <w:bookmarkStart w:id="0" w:name="_GoBack"/>
      <w:bookmarkEnd w:id="0"/>
    </w:p>
    <w:p w:rsidR="00454753" w:rsidRPr="00C51BB0" w:rsidRDefault="00454753" w:rsidP="00E95D7A">
      <w:pPr>
        <w:textAlignment w:val="baseline"/>
        <w:rPr>
          <w:rFonts w:eastAsia="Times New Roman" w:cs="Times New Roman"/>
          <w:i/>
          <w:iCs/>
          <w:sz w:val="28"/>
          <w:szCs w:val="28"/>
        </w:rPr>
      </w:pPr>
      <w:r w:rsidRPr="00C51BB0">
        <w:rPr>
          <w:rFonts w:eastAsia="Times New Roman" w:cs="Times New Roman"/>
          <w:i/>
          <w:iCs/>
          <w:sz w:val="28"/>
          <w:szCs w:val="28"/>
        </w:rPr>
        <w:t>April 22, 1828</w:t>
      </w:r>
    </w:p>
    <w:p w:rsidR="00C51BB0" w:rsidRDefault="00C51BB0" w:rsidP="00454753">
      <w:pPr>
        <w:spacing w:line="315" w:lineRule="atLeast"/>
        <w:jc w:val="left"/>
        <w:textAlignment w:val="baseline"/>
        <w:rPr>
          <w:rFonts w:eastAsia="Times New Roman" w:cs="Lucida Sans Unicode"/>
          <w:sz w:val="24"/>
          <w:szCs w:val="24"/>
        </w:rPr>
      </w:pPr>
    </w:p>
    <w:p w:rsidR="00454753" w:rsidRPr="00C51BB0" w:rsidRDefault="00454753" w:rsidP="00454753">
      <w:pPr>
        <w:spacing w:line="315" w:lineRule="atLeast"/>
        <w:jc w:val="left"/>
        <w:textAlignment w:val="baseline"/>
        <w:rPr>
          <w:rFonts w:eastAsia="Times New Roman" w:cs="Lucida Sans Unicode"/>
          <w:sz w:val="26"/>
          <w:szCs w:val="26"/>
        </w:rPr>
      </w:pPr>
      <w:r w:rsidRPr="00C51BB0">
        <w:rPr>
          <w:rFonts w:eastAsia="Times New Roman" w:cs="Lucida Sans Unicode"/>
          <w:sz w:val="26"/>
          <w:szCs w:val="26"/>
        </w:rPr>
        <w:t>On this date, the Tariff of 1828—better known as the Tariff of Abominations—passed the House of Representatives, 105 to 94. The tariff sought to protect northern and western agricultural products from competition with foreign imports; however, the resulting tax on foreign goods would raise the cost of living in the South and would cut into the profits of New England's industrialists. Nevertheless, President </w:t>
      </w:r>
      <w:hyperlink r:id="rId6" w:tooltip="John Quincy Adams" w:history="1">
        <w:r w:rsidRPr="00C51BB0">
          <w:rPr>
            <w:rFonts w:eastAsia="Times New Roman" w:cs="Lucida Sans Unicode"/>
            <w:sz w:val="26"/>
            <w:szCs w:val="26"/>
            <w:bdr w:val="none" w:sz="0" w:space="0" w:color="auto" w:frame="1"/>
          </w:rPr>
          <w:t>John Quincy Adams</w:t>
        </w:r>
      </w:hyperlink>
      <w:r w:rsidRPr="00C51BB0">
        <w:rPr>
          <w:rFonts w:eastAsia="Times New Roman" w:cs="Lucida Sans Unicode"/>
          <w:sz w:val="26"/>
          <w:szCs w:val="26"/>
        </w:rPr>
        <w:t> approved the bill on May 19, 1828, helping to seal his loss to </w:t>
      </w:r>
      <w:hyperlink r:id="rId7" w:tooltip="Andrew Jackson" w:history="1">
        <w:r w:rsidRPr="00C51BB0">
          <w:rPr>
            <w:rFonts w:eastAsia="Times New Roman" w:cs="Lucida Sans Unicode"/>
            <w:sz w:val="26"/>
            <w:szCs w:val="26"/>
            <w:bdr w:val="none" w:sz="0" w:space="0" w:color="auto" w:frame="1"/>
          </w:rPr>
          <w:t>Andrew Jackson</w:t>
        </w:r>
      </w:hyperlink>
      <w:r w:rsidRPr="00C51BB0">
        <w:rPr>
          <w:rFonts w:eastAsia="Times New Roman" w:cs="Lucida Sans Unicode"/>
          <w:sz w:val="26"/>
          <w:szCs w:val="26"/>
        </w:rPr>
        <w:t> in the 1828 presidential election. Later that year in response to the tariff, Vice President </w:t>
      </w:r>
      <w:hyperlink r:id="rId8" w:tooltip="John C. Calhoun" w:history="1">
        <w:r w:rsidRPr="00C51BB0">
          <w:rPr>
            <w:rFonts w:eastAsia="Times New Roman" w:cs="Lucida Sans Unicode"/>
            <w:sz w:val="26"/>
            <w:szCs w:val="26"/>
            <w:bdr w:val="none" w:sz="0" w:space="0" w:color="auto" w:frame="1"/>
          </w:rPr>
          <w:t>John C. Calhoun</w:t>
        </w:r>
      </w:hyperlink>
      <w:r w:rsidRPr="00C51BB0">
        <w:rPr>
          <w:rFonts w:eastAsia="Times New Roman" w:cs="Lucida Sans Unicode"/>
          <w:sz w:val="26"/>
          <w:szCs w:val="26"/>
        </w:rPr>
        <w:t> of South Carolina anonymously penned the </w:t>
      </w:r>
      <w:r w:rsidRPr="00C51BB0">
        <w:rPr>
          <w:rFonts w:eastAsia="Times New Roman" w:cs="Lucida Sans Unicode"/>
          <w:i/>
          <w:iCs/>
          <w:sz w:val="26"/>
          <w:szCs w:val="26"/>
          <w:bdr w:val="none" w:sz="0" w:space="0" w:color="auto" w:frame="1"/>
        </w:rPr>
        <w:t>South Carolina Exposition and Protest</w:t>
      </w:r>
      <w:r w:rsidRPr="00C51BB0">
        <w:rPr>
          <w:rFonts w:eastAsia="Times New Roman" w:cs="Lucida Sans Unicode"/>
          <w:sz w:val="26"/>
          <w:szCs w:val="26"/>
        </w:rPr>
        <w:t xml:space="preserve">, articulating the doctrine of nullification. The </w:t>
      </w:r>
      <w:r w:rsidRPr="00C51BB0">
        <w:rPr>
          <w:rFonts w:eastAsia="Times New Roman" w:cs="Lucida Sans Unicode"/>
          <w:b/>
          <w:sz w:val="26"/>
          <w:szCs w:val="26"/>
        </w:rPr>
        <w:t>doctrine</w:t>
      </w:r>
      <w:r w:rsidRPr="00C51BB0">
        <w:rPr>
          <w:rFonts w:eastAsia="Times New Roman" w:cs="Lucida Sans Unicode"/>
          <w:sz w:val="26"/>
          <w:szCs w:val="26"/>
        </w:rPr>
        <w:t xml:space="preserve"> emphasized a state’s right to reject federal laws within its borders and questioned the constitutionality of taxing imports without the explicit goal of raising revenue. Calhoun later took credit for the doctrine in 1832 to the </w:t>
      </w:r>
      <w:r w:rsidRPr="00C51BB0">
        <w:rPr>
          <w:rFonts w:eastAsia="Times New Roman" w:cs="Lucida Sans Unicode"/>
          <w:b/>
          <w:sz w:val="26"/>
          <w:szCs w:val="26"/>
        </w:rPr>
        <w:t>detriment</w:t>
      </w:r>
      <w:r w:rsidRPr="00C51BB0">
        <w:rPr>
          <w:rFonts w:eastAsia="Times New Roman" w:cs="Lucida Sans Unicode"/>
          <w:sz w:val="26"/>
          <w:szCs w:val="26"/>
        </w:rPr>
        <w:t xml:space="preserve"> of his presidential ambitions. Following their statesman’s lead, the South Carolina legislature used Calhoun's reasoning to nullify the Tariff of 1832, which had earlier replaced the Tariff of Abominations. While other southern states disagreed with the tariff, South Carolina was the only state to invoke nullification. Following a few tense months, South Carolina eventually accepted a compromise tariff in the winter of 1833. The constitutional crisis was only temporarily averted, as tensions remained throughout the Union.</w:t>
      </w:r>
    </w:p>
    <w:p w:rsidR="00454753" w:rsidRPr="00C51BB0" w:rsidRDefault="00454753" w:rsidP="00454753">
      <w:pPr>
        <w:jc w:val="left"/>
        <w:rPr>
          <w:sz w:val="26"/>
          <w:szCs w:val="26"/>
        </w:rPr>
      </w:pPr>
    </w:p>
    <w:p w:rsidR="00454753" w:rsidRPr="00C51BB0" w:rsidRDefault="00C51BB0" w:rsidP="00454753">
      <w:pPr>
        <w:tabs>
          <w:tab w:val="left" w:pos="4500"/>
        </w:tabs>
        <w:jc w:val="left"/>
        <w:rPr>
          <w:b/>
          <w:sz w:val="26"/>
          <w:szCs w:val="26"/>
        </w:rPr>
      </w:pPr>
      <w:r w:rsidRPr="00C51BB0">
        <w:rPr>
          <w:b/>
          <w:sz w:val="26"/>
          <w:szCs w:val="26"/>
        </w:rPr>
        <w:t>Doctrine – something that is taught</w:t>
      </w:r>
    </w:p>
    <w:p w:rsidR="00C51BB0" w:rsidRPr="00C51BB0" w:rsidRDefault="00C51BB0" w:rsidP="00454753">
      <w:pPr>
        <w:tabs>
          <w:tab w:val="left" w:pos="4500"/>
        </w:tabs>
        <w:jc w:val="left"/>
        <w:rPr>
          <w:b/>
          <w:sz w:val="26"/>
          <w:szCs w:val="26"/>
        </w:rPr>
      </w:pPr>
    </w:p>
    <w:p w:rsidR="00C51BB0" w:rsidRPr="00C51BB0" w:rsidRDefault="00C51BB0" w:rsidP="00454753">
      <w:pPr>
        <w:tabs>
          <w:tab w:val="left" w:pos="4500"/>
        </w:tabs>
        <w:jc w:val="left"/>
        <w:rPr>
          <w:b/>
          <w:sz w:val="26"/>
          <w:szCs w:val="26"/>
        </w:rPr>
      </w:pPr>
      <w:r w:rsidRPr="00C51BB0">
        <w:rPr>
          <w:rFonts w:eastAsia="Times New Roman" w:cs="Lucida Sans Unicode"/>
          <w:b/>
          <w:sz w:val="26"/>
          <w:szCs w:val="26"/>
        </w:rPr>
        <w:t>D</w:t>
      </w:r>
      <w:r w:rsidRPr="00C51BB0">
        <w:rPr>
          <w:rFonts w:eastAsia="Times New Roman" w:cs="Lucida Sans Unicode"/>
          <w:b/>
          <w:sz w:val="26"/>
          <w:szCs w:val="26"/>
        </w:rPr>
        <w:t>etriment</w:t>
      </w:r>
      <w:r w:rsidRPr="00C51BB0">
        <w:rPr>
          <w:rFonts w:eastAsia="Times New Roman" w:cs="Lucida Sans Unicode"/>
          <w:b/>
          <w:sz w:val="26"/>
          <w:szCs w:val="26"/>
        </w:rPr>
        <w:t xml:space="preserve"> – a cause of injury or damage </w:t>
      </w:r>
    </w:p>
    <w:sectPr w:rsidR="00C51BB0" w:rsidRPr="00C51BB0" w:rsidSect="00454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53"/>
    <w:rsid w:val="00317B66"/>
    <w:rsid w:val="00454753"/>
    <w:rsid w:val="007763F4"/>
    <w:rsid w:val="00782506"/>
    <w:rsid w:val="00C51BB0"/>
    <w:rsid w:val="00E9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ACB56-EA80-4ACC-ACD9-4E15F51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75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753"/>
  </w:style>
  <w:style w:type="character" w:styleId="Hyperlink">
    <w:name w:val="Hyperlink"/>
    <w:basedOn w:val="DefaultParagraphFont"/>
    <w:uiPriority w:val="99"/>
    <w:semiHidden/>
    <w:unhideWhenUsed/>
    <w:rsid w:val="00454753"/>
    <w:rPr>
      <w:color w:val="0000FF"/>
      <w:u w:val="single"/>
    </w:rPr>
  </w:style>
  <w:style w:type="character" w:customStyle="1" w:styleId="fn">
    <w:name w:val="fn"/>
    <w:basedOn w:val="DefaultParagraphFont"/>
    <w:rsid w:val="00454753"/>
  </w:style>
  <w:style w:type="paragraph" w:styleId="BalloonText">
    <w:name w:val="Balloon Text"/>
    <w:basedOn w:val="Normal"/>
    <w:link w:val="BalloonTextChar"/>
    <w:uiPriority w:val="99"/>
    <w:semiHidden/>
    <w:unhideWhenUsed/>
    <w:rsid w:val="00E95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86928">
      <w:bodyDiv w:val="1"/>
      <w:marLeft w:val="0"/>
      <w:marRight w:val="0"/>
      <w:marTop w:val="0"/>
      <w:marBottom w:val="0"/>
      <w:divBdr>
        <w:top w:val="none" w:sz="0" w:space="0" w:color="auto"/>
        <w:left w:val="none" w:sz="0" w:space="0" w:color="auto"/>
        <w:bottom w:val="none" w:sz="0" w:space="0" w:color="auto"/>
        <w:right w:val="none" w:sz="0" w:space="0" w:color="auto"/>
      </w:divBdr>
      <w:divsChild>
        <w:div w:id="709575950">
          <w:marLeft w:val="0"/>
          <w:marRight w:val="0"/>
          <w:marTop w:val="0"/>
          <w:marBottom w:val="300"/>
          <w:divBdr>
            <w:top w:val="none" w:sz="0" w:space="0" w:color="auto"/>
            <w:left w:val="none" w:sz="0" w:space="0" w:color="auto"/>
            <w:bottom w:val="none" w:sz="0" w:space="0" w:color="auto"/>
            <w:right w:val="none" w:sz="0" w:space="0" w:color="auto"/>
          </w:divBdr>
        </w:div>
        <w:div w:id="240605822">
          <w:marLeft w:val="0"/>
          <w:marRight w:val="0"/>
          <w:marTop w:val="0"/>
          <w:marBottom w:val="300"/>
          <w:divBdr>
            <w:top w:val="none" w:sz="0" w:space="0" w:color="auto"/>
            <w:left w:val="none" w:sz="0" w:space="0" w:color="auto"/>
            <w:bottom w:val="none" w:sz="0" w:space="0" w:color="auto"/>
            <w:right w:val="none" w:sz="0" w:space="0" w:color="auto"/>
          </w:divBdr>
          <w:divsChild>
            <w:div w:id="1174802176">
              <w:marLeft w:val="0"/>
              <w:marRight w:val="300"/>
              <w:marTop w:val="45"/>
              <w:marBottom w:val="300"/>
              <w:divBdr>
                <w:top w:val="none" w:sz="0" w:space="0" w:color="auto"/>
                <w:left w:val="none" w:sz="0" w:space="0" w:color="auto"/>
                <w:bottom w:val="none" w:sz="0" w:space="0" w:color="auto"/>
                <w:right w:val="none" w:sz="0" w:space="0" w:color="auto"/>
              </w:divBdr>
            </w:div>
          </w:divsChild>
        </w:div>
      </w:divsChild>
    </w:div>
    <w:div w:id="1666086686">
      <w:bodyDiv w:val="1"/>
      <w:marLeft w:val="0"/>
      <w:marRight w:val="0"/>
      <w:marTop w:val="0"/>
      <w:marBottom w:val="0"/>
      <w:divBdr>
        <w:top w:val="none" w:sz="0" w:space="0" w:color="auto"/>
        <w:left w:val="none" w:sz="0" w:space="0" w:color="auto"/>
        <w:bottom w:val="none" w:sz="0" w:space="0" w:color="auto"/>
        <w:right w:val="none" w:sz="0" w:space="0" w:color="auto"/>
      </w:divBdr>
      <w:divsChild>
        <w:div w:id="1965232240">
          <w:marLeft w:val="0"/>
          <w:marRight w:val="0"/>
          <w:marTop w:val="0"/>
          <w:marBottom w:val="0"/>
          <w:divBdr>
            <w:top w:val="none" w:sz="0" w:space="0" w:color="auto"/>
            <w:left w:val="none" w:sz="0" w:space="0" w:color="auto"/>
            <w:bottom w:val="none" w:sz="0" w:space="0" w:color="auto"/>
            <w:right w:val="none" w:sz="0" w:space="0" w:color="auto"/>
          </w:divBdr>
          <w:divsChild>
            <w:div w:id="771897897">
              <w:marLeft w:val="0"/>
              <w:marRight w:val="0"/>
              <w:marTop w:val="0"/>
              <w:marBottom w:val="60"/>
              <w:divBdr>
                <w:top w:val="single" w:sz="6" w:space="0" w:color="AACCAA"/>
                <w:left w:val="single" w:sz="6" w:space="0" w:color="AACCAA"/>
                <w:bottom w:val="single" w:sz="6" w:space="0" w:color="AACCAA"/>
                <w:right w:val="single" w:sz="6" w:space="0" w:color="AACCAA"/>
              </w:divBdr>
              <w:divsChild>
                <w:div w:id="832991818">
                  <w:marLeft w:val="0"/>
                  <w:marRight w:val="0"/>
                  <w:marTop w:val="0"/>
                  <w:marBottom w:val="0"/>
                  <w:divBdr>
                    <w:top w:val="none" w:sz="0" w:space="0" w:color="auto"/>
                    <w:left w:val="none" w:sz="0" w:space="0" w:color="auto"/>
                    <w:bottom w:val="none" w:sz="0" w:space="0" w:color="auto"/>
                    <w:right w:val="none" w:sz="0" w:space="0" w:color="auto"/>
                  </w:divBdr>
                  <w:divsChild>
                    <w:div w:id="10342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6084">
              <w:marLeft w:val="0"/>
              <w:marRight w:val="0"/>
              <w:marTop w:val="0"/>
              <w:marBottom w:val="60"/>
              <w:divBdr>
                <w:top w:val="none" w:sz="0" w:space="0" w:color="auto"/>
                <w:left w:val="none" w:sz="0" w:space="0" w:color="auto"/>
                <w:bottom w:val="single" w:sz="6" w:space="0" w:color="A0A0A0"/>
                <w:right w:val="none" w:sz="0" w:space="0" w:color="auto"/>
              </w:divBdr>
              <w:divsChild>
                <w:div w:id="990058416">
                  <w:marLeft w:val="0"/>
                  <w:marRight w:val="0"/>
                  <w:marTop w:val="0"/>
                  <w:marBottom w:val="0"/>
                  <w:divBdr>
                    <w:top w:val="none" w:sz="0" w:space="0" w:color="auto"/>
                    <w:left w:val="none" w:sz="0" w:space="0" w:color="auto"/>
                    <w:bottom w:val="none" w:sz="0" w:space="0" w:color="auto"/>
                    <w:right w:val="none" w:sz="0" w:space="0" w:color="auto"/>
                  </w:divBdr>
                  <w:divsChild>
                    <w:div w:id="2007518525">
                      <w:marLeft w:val="0"/>
                      <w:marRight w:val="0"/>
                      <w:marTop w:val="0"/>
                      <w:marBottom w:val="0"/>
                      <w:divBdr>
                        <w:top w:val="none" w:sz="0" w:space="0" w:color="auto"/>
                        <w:left w:val="none" w:sz="0" w:space="0" w:color="auto"/>
                        <w:bottom w:val="none" w:sz="0" w:space="0" w:color="auto"/>
                        <w:right w:val="none" w:sz="0" w:space="0" w:color="auto"/>
                      </w:divBdr>
                      <w:divsChild>
                        <w:div w:id="1555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8806">
          <w:marLeft w:val="0"/>
          <w:marRight w:val="0"/>
          <w:marTop w:val="0"/>
          <w:marBottom w:val="0"/>
          <w:divBdr>
            <w:top w:val="none" w:sz="0" w:space="0" w:color="auto"/>
            <w:left w:val="none" w:sz="0" w:space="0" w:color="auto"/>
            <w:bottom w:val="none" w:sz="0" w:space="0" w:color="auto"/>
            <w:right w:val="none" w:sz="0" w:space="0" w:color="auto"/>
          </w:divBdr>
        </w:div>
      </w:divsChild>
    </w:div>
    <w:div w:id="19588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house.gov/People/Listing/C/CALHOUN,-John-Caldwell-(C000044)/" TargetMode="External"/><Relationship Id="rId3" Type="http://schemas.openxmlformats.org/officeDocument/2006/relationships/webSettings" Target="webSettings.xml"/><Relationship Id="rId7" Type="http://schemas.openxmlformats.org/officeDocument/2006/relationships/hyperlink" Target="http://history.house.gov/People/Listing/J/JACKSON,-Andrew-(J000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house.gov/People/Listing/A/ADAMS,-John-Quincy-(A00004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1D94BA-2BCE-4236-A56B-8FFD0F2D787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3</cp:revision>
  <cp:lastPrinted>2017-09-08T14:13:00Z</cp:lastPrinted>
  <dcterms:created xsi:type="dcterms:W3CDTF">2017-09-08T14:14:00Z</dcterms:created>
  <dcterms:modified xsi:type="dcterms:W3CDTF">2017-09-08T15:53:00Z</dcterms:modified>
</cp:coreProperties>
</file>